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1/30/2018</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tab/>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ACTIVITY ROOM</w:t>
      </w:r>
    </w:p>
    <w:p w:rsidR="00000000" w:rsidDel="00000000" w:rsidP="00000000" w:rsidRDefault="00000000" w:rsidRPr="00000000" w14:paraId="0000000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Usage Policy</w:t>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Library offers the Activity Room for the general public’s use.  The activity room seats 150 people.</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ensure proper usage and equal access, the following guidelines have been provided.</w:t>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Meetings may be scheduled up to three months in advance.  Exceptions require the approval of the Library Director and Board.</w:t>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more than two consecutive meetings may be scheduled at one time.  Exceptions require the approval of the Library Director and Board.</w:t>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On-site adult supervision is required during any scheduled usage of the Activity Room.</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Library activities have precedence over other events.</w:t>
      </w:r>
    </w:p>
    <w:p w:rsidR="00000000" w:rsidDel="00000000" w:rsidP="00000000" w:rsidRDefault="00000000" w:rsidRPr="00000000" w14:paraId="0000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organization and a representative from the scheduled group are responsible for any damage to the building, furniture or equipment.</w:t>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pre-paid fee of $50.00 per 4 hour increment will be charged for any group serving refreshments.</w:t>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small kitchen is available for use.  Serving coffee, tea or other light refreshments is allowed (with the $50 fee); however, no cooking or catered events are allowed.  The kitchen is to be cleaned after use.  Drinks or refreshments are to be provided by the organization, not the library.</w:t>
      </w:r>
    </w:p>
    <w:p w:rsidR="00000000" w:rsidDel="00000000" w:rsidP="00000000" w:rsidRDefault="00000000" w:rsidRPr="00000000" w14:paraId="0000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special needs are to be listed in advance and an attempt will be made to accommodate them.</w:t>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room is to be left in an orderly manner after use.  All trash must be properly disposed of and furniture returned to its original position.</w:t>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has provided a checklist for closing procedures for the user’s convenience.  The responsible party must complete this list which is in the envelope before leaving and return it in the envelope with the key.</w:t>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alcoholic beverages or smoking are allowed on the premises.</w:t>
      </w:r>
    </w:p>
    <w:p w:rsidR="00000000" w:rsidDel="00000000" w:rsidP="00000000" w:rsidRDefault="00000000" w:rsidRPr="00000000" w14:paraId="0000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be mindful of others who are also using the library.  Any loud noise will not be allowed.</w:t>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- 7</w:t>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3/28/2017</w:t>
      </w:r>
    </w:p>
    <w:p w:rsidR="00000000" w:rsidDel="00000000" w:rsidP="00000000" w:rsidRDefault="00000000" w:rsidRPr="00000000" w14:paraId="00000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ACTIVITY ROOM</w:t>
      </w:r>
    </w:p>
    <w:p w:rsidR="00000000" w:rsidDel="00000000" w:rsidP="00000000" w:rsidRDefault="00000000" w:rsidRPr="00000000" w14:paraId="00000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1.13</w:t>
        <w:tab/>
        <w:t xml:space="preserve">The library is not responsible for items left on display.  All materials must be </w:t>
        <w:tab/>
        <w:t xml:space="preserve">removed immediately following any scheduled event.</w:t>
      </w:r>
    </w:p>
    <w:p w:rsidR="00000000" w:rsidDel="00000000" w:rsidP="00000000" w:rsidRDefault="00000000" w:rsidRPr="00000000" w14:paraId="00000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1.14</w:t>
        <w:tab/>
        <w:t xml:space="preserve">All hanging art work must be hung from the picture railing.  If the art objects cannot be hung directly from the railing, the sponsoring group must supply background material which can be hung from the railing.</w:t>
      </w:r>
    </w:p>
    <w:p w:rsidR="00000000" w:rsidDel="00000000" w:rsidP="00000000" w:rsidRDefault="00000000" w:rsidRPr="00000000" w14:paraId="0000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1.15</w:t>
        <w:tab/>
        <w:t xml:space="preserve">The library reserves the right to refuse future use of the room by any group or organization which has previously violated these guidelines.</w:t>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1.16</w:t>
        <w:tab/>
        <w:t xml:space="preserve">No materials are to be stored in the furnace rooms.</w:t>
      </w:r>
    </w:p>
    <w:p w:rsidR="00000000" w:rsidDel="00000000" w:rsidP="00000000" w:rsidRDefault="00000000" w:rsidRPr="00000000" w14:paraId="0000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1.17</w:t>
        <w:tab/>
        <w:t xml:space="preserve">No solicitations or petitions are allowed outside of the Activity Room.</w:t>
      </w:r>
    </w:p>
    <w:p w:rsidR="00000000" w:rsidDel="00000000" w:rsidP="00000000" w:rsidRDefault="00000000" w:rsidRPr="00000000" w14:paraId="00000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hanging="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Closing Procedures</w:t>
      </w:r>
    </w:p>
    <w:p w:rsidR="00000000" w:rsidDel="00000000" w:rsidP="00000000" w:rsidRDefault="00000000" w:rsidRPr="00000000" w14:paraId="0000002E">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Return all furniture and equipment to original positions.</w:t>
      </w:r>
    </w:p>
    <w:p w:rsidR="00000000" w:rsidDel="00000000" w:rsidP="00000000" w:rsidRDefault="00000000" w:rsidRPr="00000000" w14:paraId="00000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Unplug and return all appliances to original positions.</w:t>
      </w:r>
    </w:p>
    <w:p w:rsidR="00000000" w:rsidDel="00000000" w:rsidP="00000000" w:rsidRDefault="00000000" w:rsidRPr="00000000" w14:paraId="0000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kitchen was used, clean up and leave as it was found.</w:t>
      </w:r>
    </w:p>
    <w:p w:rsidR="00000000" w:rsidDel="00000000" w:rsidP="00000000" w:rsidRDefault="00000000" w:rsidRPr="00000000" w14:paraId="00000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Dispose of any garbage.</w:t>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Check toilets and basins for running water.  Please turn off if possible.  Otherwise, notify the Library Director of problem.</w:t>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Turn off all indoor lights and fan.</w:t>
      </w:r>
    </w:p>
    <w:p w:rsidR="00000000" w:rsidDel="00000000" w:rsidP="00000000" w:rsidRDefault="00000000" w:rsidRPr="00000000" w14:paraId="00000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 sure both front doors are locked and closed securely.  Both doors must be locked with the key.  Place the key in the envelope and put it in the book drop when exiting the library.  Failure to return the key promptly will result in a $25.00 fine.</w:t>
      </w:r>
    </w:p>
    <w:p w:rsidR="00000000" w:rsidDel="00000000" w:rsidP="00000000" w:rsidRDefault="00000000" w:rsidRPr="00000000" w14:paraId="00000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 7</w:t>
      </w:r>
    </w:p>
    <w:p w:rsidR="00000000" w:rsidDel="00000000" w:rsidP="00000000" w:rsidRDefault="00000000" w:rsidRPr="00000000" w14:paraId="0000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2/28/2017</w:t>
      </w:r>
    </w:p>
    <w:p w:rsidR="00000000" w:rsidDel="00000000" w:rsidP="00000000" w:rsidRDefault="00000000" w:rsidRPr="00000000" w14:paraId="00000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CHAIR RENTAL</w:t>
      </w:r>
    </w:p>
    <w:p w:rsidR="00000000" w:rsidDel="00000000" w:rsidP="00000000" w:rsidRDefault="00000000" w:rsidRPr="00000000" w14:paraId="0000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Usage Policy</w:t>
      </w:r>
    </w:p>
    <w:p w:rsidR="00000000" w:rsidDel="00000000" w:rsidP="00000000" w:rsidRDefault="00000000" w:rsidRPr="00000000" w14:paraId="00000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9">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Folding chairs are available for checkout from the Library for use by Library</w:t>
      </w:r>
    </w:p>
    <w:p w:rsidR="00000000" w:rsidDel="00000000" w:rsidP="00000000" w:rsidRDefault="00000000" w:rsidRPr="00000000" w14:paraId="00000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patrons.</w:t>
      </w:r>
    </w:p>
    <w:p w:rsidR="00000000" w:rsidDel="00000000" w:rsidP="00000000" w:rsidRDefault="00000000" w:rsidRPr="00000000" w14:paraId="0000004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number of chairs up to the maximum number may be checked out.</w:t>
      </w:r>
    </w:p>
    <w:p w:rsidR="00000000" w:rsidDel="00000000" w:rsidP="00000000" w:rsidRDefault="00000000" w:rsidRPr="00000000" w14:paraId="0000004C">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Chairs will be checked out on a first-come, first served basis.</w:t>
      </w:r>
    </w:p>
    <w:p w:rsidR="00000000" w:rsidDel="00000000" w:rsidP="00000000" w:rsidRDefault="00000000" w:rsidRPr="00000000" w14:paraId="0000004D">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Reservations for checkout of chairs may be made up to three (3) months in advance of the beginning of the checkout period.</w:t>
      </w:r>
    </w:p>
    <w:p w:rsidR="00000000" w:rsidDel="00000000" w:rsidP="00000000" w:rsidRDefault="00000000" w:rsidRPr="00000000" w14:paraId="0000004E">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patron must be in possession of a current Baldwin City Library card in good standing.</w:t>
      </w:r>
    </w:p>
    <w:p w:rsidR="00000000" w:rsidDel="00000000" w:rsidP="00000000" w:rsidRDefault="00000000" w:rsidRPr="00000000" w14:paraId="0000004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patron must fill out a checkout form and sign his or her acceptance of the following conditions:</w:t>
      </w:r>
    </w:p>
    <w:p w:rsidR="00000000" w:rsidDel="00000000" w:rsidP="00000000" w:rsidRDefault="00000000" w:rsidRPr="00000000" w14:paraId="00000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420" w:hanging="10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That the checkout period for the chairs will be for no longer than 72 hours from the time of checkout, unless that would cause the return date to occur on a day in which the Library is not scheduled to be open for business.  In that instance, the chairs must be returned by noon on the first day following the 72-hour time period in which the Library is open for business.</w:t>
      </w:r>
    </w:p>
    <w:p w:rsidR="00000000" w:rsidDel="00000000" w:rsidP="00000000" w:rsidRDefault="00000000" w:rsidRPr="00000000" w14:paraId="000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4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420" w:hanging="10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That the patron will exercise reasonable care to prevent damage or loss to the chairs outside of normal wear and tear.</w:t>
      </w:r>
    </w:p>
    <w:p w:rsidR="00000000" w:rsidDel="00000000" w:rsidP="00000000" w:rsidRDefault="00000000" w:rsidRPr="00000000" w14:paraId="00000054">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4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3420" w:hanging="10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That the patron will be financially responsible for any damage or loss to the chairs (outside of normal wear and tear) that occurs during the time of the checkout period, up to and including the cost of chair replacement at current market value.</w:t>
      </w:r>
    </w:p>
    <w:p w:rsidR="00000000" w:rsidDel="00000000" w:rsidP="00000000" w:rsidRDefault="00000000" w:rsidRPr="00000000" w14:paraId="00000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patron will provide a damage deposit in the amount of $2.00 for each chair borrowed in the form of cash or check payable to The Baldwin City Library at the time that the checkout period begins.  Upon receipt of the chairs after the checkout period, the deposit minus any damage cost will be returned to the patron who originally signed the checkout form.</w:t>
      </w:r>
    </w:p>
    <w:p w:rsidR="00000000" w:rsidDel="00000000" w:rsidP="00000000" w:rsidRDefault="00000000" w:rsidRPr="00000000" w14:paraId="000000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sz w:val="20"/>
          <w:szCs w:val="20"/>
        </w:rPr>
      </w:pPr>
      <w:r w:rsidDel="00000000" w:rsidR="00000000" w:rsidRPr="00000000">
        <w:rPr>
          <w:rFonts w:ascii="Verdana" w:cs="Verdana" w:eastAsia="Verdana" w:hAnsi="Verdana"/>
          <w:b w:val="1"/>
          <w:sz w:val="20"/>
          <w:szCs w:val="20"/>
          <w:rtl w:val="0"/>
        </w:rPr>
        <w:t xml:space="preserve">MNG – 8</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3420" w:hanging="108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480" w:hanging="216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abstractNum w:abstractNumId="2">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abstractNum w:abstractNumId="3">
    <w:lvl w:ilvl="0">
      <w:start w:val="1"/>
      <w:numFmt w:val="decimal"/>
      <w:lvlText w:val="%1.0"/>
      <w:lvlJc w:val="left"/>
      <w:pPr>
        <w:ind w:left="810" w:hanging="720"/>
      </w:pPr>
      <w:rPr>
        <w:b w:val="0"/>
      </w:rPr>
    </w:lvl>
    <w:lvl w:ilvl="1">
      <w:start w:val="1"/>
      <w:numFmt w:val="decimal"/>
      <w:lvlText w:val="%1.%2"/>
      <w:lvlJc w:val="left"/>
      <w:pPr>
        <w:ind w:left="1440" w:hanging="720"/>
      </w:pPr>
      <w:rPr>
        <w:b w:val="0"/>
      </w:rPr>
    </w:lvl>
    <w:lvl w:ilvl="2">
      <w:start w:val="1"/>
      <w:numFmt w:val="upperLetter"/>
      <w:lvlText w:val="%1.%2.%3"/>
      <w:lvlJc w:val="left"/>
      <w:pPr>
        <w:ind w:left="2520" w:hanging="1080"/>
      </w:pPr>
      <w:rPr>
        <w:b w:val="0"/>
      </w:rPr>
    </w:lvl>
    <w:lvl w:ilvl="3">
      <w:start w:val="1"/>
      <w:numFmt w:val="decimal"/>
      <w:lvlText w:val="%1.%2.%3.%4"/>
      <w:lvlJc w:val="left"/>
      <w:pPr>
        <w:ind w:left="3240" w:hanging="108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200" w:hanging="2160"/>
      </w:pPr>
      <w:rPr>
        <w:b w:val="0"/>
      </w:rPr>
    </w:lvl>
    <w:lvl w:ilvl="8">
      <w:start w:val="1"/>
      <w:numFmt w:val="decimal"/>
      <w:lvlText w:val="%1.%2.%3.%4.%5.%6.%7.%8.%9"/>
      <w:lvlJc w:val="left"/>
      <w:pPr>
        <w:ind w:left="8280" w:hanging="2520"/>
      </w:pPr>
      <w:rPr>
        <w:b w:val="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