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pPr>
      <w:r w:rsidDel="00000000" w:rsidR="00000000" w:rsidRPr="00000000">
        <w:rPr>
          <w:rtl w:val="0"/>
        </w:rPr>
        <w:t xml:space="preserve">Reviewed 2/23/2021</w:t>
      </w:r>
    </w:p>
    <w:p w:rsidR="00000000" w:rsidDel="00000000" w:rsidP="00000000" w:rsidRDefault="00000000" w:rsidRPr="00000000" w14:paraId="00000002">
      <w:pPr>
        <w:spacing w:line="240" w:lineRule="auto"/>
        <w:jc w:val="center"/>
        <w:rPr/>
      </w:pPr>
      <w:r w:rsidDel="00000000" w:rsidR="00000000" w:rsidRPr="00000000">
        <w:rPr/>
        <w:drawing>
          <wp:inline distB="114300" distT="114300" distL="114300" distR="114300">
            <wp:extent cx="2200275" cy="112715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200275" cy="112715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line="240" w:lineRule="auto"/>
        <w:jc w:val="center"/>
        <w:rPr>
          <w:b w:val="1"/>
          <w:sz w:val="40"/>
          <w:szCs w:val="40"/>
        </w:rPr>
      </w:pPr>
      <w:r w:rsidDel="00000000" w:rsidR="00000000" w:rsidRPr="00000000">
        <w:rPr>
          <w:b w:val="1"/>
          <w:sz w:val="40"/>
          <w:szCs w:val="40"/>
          <w:rtl w:val="0"/>
        </w:rPr>
        <w:t xml:space="preserve">Staffing Plan</w:t>
      </w:r>
    </w:p>
    <w:p w:rsidR="00000000" w:rsidDel="00000000" w:rsidP="00000000" w:rsidRDefault="00000000" w:rsidRPr="00000000" w14:paraId="00000004">
      <w:pPr>
        <w:spacing w:line="240" w:lineRule="auto"/>
        <w:jc w:val="center"/>
        <w:rPr>
          <w:b w:val="1"/>
          <w:sz w:val="18"/>
          <w:szCs w:val="18"/>
        </w:rPr>
      </w:pPr>
      <w:r w:rsidDel="00000000" w:rsidR="00000000" w:rsidRPr="00000000">
        <w:rPr>
          <w:rtl w:val="0"/>
        </w:rPr>
      </w:r>
    </w:p>
    <w:p w:rsidR="00000000" w:rsidDel="00000000" w:rsidP="00000000" w:rsidRDefault="00000000" w:rsidRPr="00000000" w14:paraId="00000005">
      <w:pPr>
        <w:spacing w:line="240" w:lineRule="auto"/>
        <w:jc w:val="center"/>
        <w:rPr>
          <w:b w:val="1"/>
          <w:sz w:val="26"/>
          <w:szCs w:val="26"/>
        </w:rPr>
      </w:pPr>
      <w:r w:rsidDel="00000000" w:rsidR="00000000" w:rsidRPr="00000000">
        <w:rPr>
          <w:b w:val="1"/>
          <w:sz w:val="26"/>
          <w:szCs w:val="26"/>
          <w:rtl w:val="0"/>
        </w:rPr>
        <w:t xml:space="preserve">Job Descriptions, Competencies</w:t>
      </w:r>
    </w:p>
    <w:p w:rsidR="00000000" w:rsidDel="00000000" w:rsidP="00000000" w:rsidRDefault="00000000" w:rsidRPr="00000000" w14:paraId="00000006">
      <w:pPr>
        <w:spacing w:line="240" w:lineRule="auto"/>
        <w:jc w:val="center"/>
        <w:rPr>
          <w:b w:val="1"/>
          <w:sz w:val="38"/>
          <w:szCs w:val="38"/>
        </w:rPr>
      </w:pPr>
      <w:r w:rsidDel="00000000" w:rsidR="00000000" w:rsidRPr="00000000">
        <w:rPr>
          <w:b w:val="1"/>
          <w:sz w:val="26"/>
          <w:szCs w:val="26"/>
          <w:rtl w:val="0"/>
        </w:rPr>
        <w:t xml:space="preserve">Organizational Development &amp; Succession Planning</w:t>
      </w:r>
      <w:r w:rsidDel="00000000" w:rsidR="00000000" w:rsidRPr="00000000">
        <w:rPr>
          <w:b w:val="1"/>
          <w:sz w:val="38"/>
          <w:szCs w:val="38"/>
          <w:rtl w:val="0"/>
        </w:rPr>
        <w:t xml:space="preserve"> </w:t>
      </w:r>
    </w:p>
    <w:p w:rsidR="00000000" w:rsidDel="00000000" w:rsidP="00000000" w:rsidRDefault="00000000" w:rsidRPr="00000000" w14:paraId="00000007">
      <w:pPr>
        <w:spacing w:line="240" w:lineRule="auto"/>
        <w:rPr/>
      </w:pPr>
      <w:r w:rsidDel="00000000" w:rsidR="00000000" w:rsidRPr="00000000">
        <w:rPr>
          <w:rtl w:val="0"/>
        </w:rPr>
      </w:r>
    </w:p>
    <w:p w:rsidR="00000000" w:rsidDel="00000000" w:rsidP="00000000" w:rsidRDefault="00000000" w:rsidRPr="00000000" w14:paraId="00000008">
      <w:pPr>
        <w:spacing w:line="240" w:lineRule="auto"/>
        <w:rPr>
          <w:b w:val="1"/>
          <w:sz w:val="36"/>
          <w:szCs w:val="36"/>
        </w:rPr>
      </w:pPr>
      <w:r w:rsidDel="00000000" w:rsidR="00000000" w:rsidRPr="00000000">
        <w:rPr>
          <w:b w:val="1"/>
          <w:sz w:val="36"/>
          <w:szCs w:val="36"/>
          <w:rtl w:val="0"/>
        </w:rPr>
        <w:t xml:space="preserve">Our Vision</w:t>
      </w:r>
    </w:p>
    <w:p w:rsidR="00000000" w:rsidDel="00000000" w:rsidP="00000000" w:rsidRDefault="00000000" w:rsidRPr="00000000" w14:paraId="00000009">
      <w:pPr>
        <w:spacing w:line="240" w:lineRule="auto"/>
        <w:rPr/>
      </w:pPr>
      <w:r w:rsidDel="00000000" w:rsidR="00000000" w:rsidRPr="00000000">
        <w:rPr>
          <w:rtl w:val="0"/>
        </w:rPr>
        <w:t xml:space="preserve">The Baldwin City Library provides library resources, services and programs as a gateway to information that support and enhance lifelong learning, personal leisure, and the community’s quality of life.</w:t>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rtl w:val="0"/>
        </w:rPr>
        <w:t xml:space="preserve">Our strategic areas of focus: Literacy, Lifelong Learning, Community Engagement, and Local History &amp; Genealogy.</w:t>
      </w:r>
    </w:p>
    <w:p w:rsidR="00000000" w:rsidDel="00000000" w:rsidP="00000000" w:rsidRDefault="00000000" w:rsidRPr="00000000" w14:paraId="0000000C">
      <w:pPr>
        <w:spacing w:line="240" w:lineRule="auto"/>
        <w:rPr/>
      </w:pPr>
      <w:r w:rsidDel="00000000" w:rsidR="00000000" w:rsidRPr="00000000">
        <w:rPr>
          <w:rtl w:val="0"/>
        </w:rPr>
      </w:r>
    </w:p>
    <w:p w:rsidR="00000000" w:rsidDel="00000000" w:rsidP="00000000" w:rsidRDefault="00000000" w:rsidRPr="00000000" w14:paraId="0000000D">
      <w:pPr>
        <w:spacing w:line="240" w:lineRule="auto"/>
        <w:rPr/>
      </w:pPr>
      <w:r w:rsidDel="00000000" w:rsidR="00000000" w:rsidRPr="00000000">
        <w:rPr>
          <w:rtl w:val="0"/>
        </w:rPr>
        <w:t xml:space="preserve">Our staff bring every aspect of the library to life. Professional, knowledgeable, and skilled workers are vital to every area of our mission and goals. Library staff help patrons connect with materials and resources; provide technology support; organize and run events and activities; plan displays and outreach; partner with schools and community organizations; preserve and promote awareness of local history information; and help manage and maintain the collection.</w:t>
      </w:r>
    </w:p>
    <w:p w:rsidR="00000000" w:rsidDel="00000000" w:rsidP="00000000" w:rsidRDefault="00000000" w:rsidRPr="00000000" w14:paraId="0000000E">
      <w:pPr>
        <w:spacing w:line="240" w:lineRule="auto"/>
        <w:rPr/>
      </w:pPr>
      <w:r w:rsidDel="00000000" w:rsidR="00000000" w:rsidRPr="00000000">
        <w:rPr>
          <w:rtl w:val="0"/>
        </w:rPr>
      </w:r>
    </w:p>
    <w:p w:rsidR="00000000" w:rsidDel="00000000" w:rsidP="00000000" w:rsidRDefault="00000000" w:rsidRPr="00000000" w14:paraId="0000000F">
      <w:pPr>
        <w:spacing w:line="240" w:lineRule="auto"/>
        <w:rPr/>
      </w:pPr>
      <w:r w:rsidDel="00000000" w:rsidR="00000000" w:rsidRPr="00000000">
        <w:rPr>
          <w:rtl w:val="0"/>
        </w:rPr>
        <w:t xml:space="preserve"> </w:t>
      </w:r>
    </w:p>
    <w:p w:rsidR="00000000" w:rsidDel="00000000" w:rsidP="00000000" w:rsidRDefault="00000000" w:rsidRPr="00000000" w14:paraId="00000010">
      <w:pPr>
        <w:spacing w:line="240" w:lineRule="auto"/>
        <w:rPr>
          <w:b w:val="1"/>
          <w:sz w:val="36"/>
          <w:szCs w:val="36"/>
        </w:rPr>
      </w:pPr>
      <w:r w:rsidDel="00000000" w:rsidR="00000000" w:rsidRPr="00000000">
        <w:rPr>
          <w:b w:val="1"/>
          <w:sz w:val="36"/>
          <w:szCs w:val="36"/>
          <w:rtl w:val="0"/>
        </w:rPr>
        <w:t xml:space="preserve">Job Descriptions</w:t>
      </w:r>
    </w:p>
    <w:p w:rsidR="00000000" w:rsidDel="00000000" w:rsidP="00000000" w:rsidRDefault="00000000" w:rsidRPr="00000000" w14:paraId="00000011">
      <w:pPr>
        <w:spacing w:line="240" w:lineRule="auto"/>
        <w:rPr/>
      </w:pPr>
      <w:r w:rsidDel="00000000" w:rsidR="00000000" w:rsidRPr="00000000">
        <w:rPr>
          <w:rtl w:val="0"/>
        </w:rPr>
        <w:t xml:space="preserve">Job descriptions should be regularly reviewed and updated. Current job descriptions for each employee are included in the library’s policy manual. </w:t>
      </w:r>
      <w:r w:rsidDel="00000000" w:rsidR="00000000" w:rsidRPr="00000000">
        <w:rPr>
          <w:rtl w:val="0"/>
        </w:rPr>
      </w:r>
    </w:p>
    <w:p w:rsidR="00000000" w:rsidDel="00000000" w:rsidP="00000000" w:rsidRDefault="00000000" w:rsidRPr="00000000" w14:paraId="00000012">
      <w:pPr>
        <w:spacing w:line="240" w:lineRule="auto"/>
        <w:rPr/>
      </w:pPr>
      <w:r w:rsidDel="00000000" w:rsidR="00000000" w:rsidRPr="00000000">
        <w:rPr>
          <w:rtl w:val="0"/>
        </w:rPr>
      </w:r>
    </w:p>
    <w:p w:rsidR="00000000" w:rsidDel="00000000" w:rsidP="00000000" w:rsidRDefault="00000000" w:rsidRPr="00000000" w14:paraId="00000013">
      <w:pPr>
        <w:spacing w:line="240" w:lineRule="auto"/>
        <w:rPr/>
      </w:pPr>
      <w:r w:rsidDel="00000000" w:rsidR="00000000" w:rsidRPr="00000000">
        <w:rPr>
          <w:rtl w:val="0"/>
        </w:rPr>
      </w:r>
    </w:p>
    <w:p w:rsidR="00000000" w:rsidDel="00000000" w:rsidP="00000000" w:rsidRDefault="00000000" w:rsidRPr="00000000" w14:paraId="00000014">
      <w:pPr>
        <w:spacing w:line="240" w:lineRule="auto"/>
        <w:rPr>
          <w:b w:val="1"/>
          <w:sz w:val="36"/>
          <w:szCs w:val="36"/>
        </w:rPr>
      </w:pPr>
      <w:r w:rsidDel="00000000" w:rsidR="00000000" w:rsidRPr="00000000">
        <w:rPr>
          <w:b w:val="1"/>
          <w:sz w:val="36"/>
          <w:szCs w:val="36"/>
          <w:rtl w:val="0"/>
        </w:rPr>
        <w:t xml:space="preserve">Competencies</w:t>
      </w:r>
    </w:p>
    <w:p w:rsidR="00000000" w:rsidDel="00000000" w:rsidP="00000000" w:rsidRDefault="00000000" w:rsidRPr="00000000" w14:paraId="00000015">
      <w:pPr>
        <w:spacing w:line="240" w:lineRule="auto"/>
        <w:rPr/>
      </w:pPr>
      <w:r w:rsidDel="00000000" w:rsidR="00000000" w:rsidRPr="00000000">
        <w:rPr>
          <w:rtl w:val="0"/>
        </w:rPr>
        <w:t xml:space="preserve">Some competencies are included in job descriptions, with areas for learning and development made part of yearly goal setting. Core competencies are listed below; reflected in policy, procedures, and staff evaluation criteria; and part of annual continuing education and development goals.</w:t>
      </w:r>
      <w:r w:rsidDel="00000000" w:rsidR="00000000" w:rsidRPr="00000000">
        <w:rPr>
          <w:rtl w:val="0"/>
        </w:rPr>
      </w:r>
    </w:p>
    <w:p w:rsidR="00000000" w:rsidDel="00000000" w:rsidP="00000000" w:rsidRDefault="00000000" w:rsidRPr="00000000" w14:paraId="00000016">
      <w:pPr>
        <w:rPr>
          <w:sz w:val="26"/>
          <w:szCs w:val="26"/>
        </w:rPr>
      </w:pPr>
      <w:r w:rsidDel="00000000" w:rsidR="00000000" w:rsidRPr="00000000">
        <w:rPr>
          <w:rtl w:val="0"/>
        </w:rPr>
      </w:r>
    </w:p>
    <w:p w:rsidR="00000000" w:rsidDel="00000000" w:rsidP="00000000" w:rsidRDefault="00000000" w:rsidRPr="00000000" w14:paraId="00000017">
      <w:pPr>
        <w:rPr>
          <w:sz w:val="26"/>
          <w:szCs w:val="26"/>
        </w:rPr>
      </w:pPr>
      <w:r w:rsidDel="00000000" w:rsidR="00000000" w:rsidRPr="00000000">
        <w:rPr>
          <w:sz w:val="26"/>
          <w:szCs w:val="26"/>
          <w:rtl w:val="0"/>
        </w:rPr>
        <w:t xml:space="preserve">Core Competencies for every employee:</w:t>
      </w:r>
    </w:p>
    <w:p w:rsidR="00000000" w:rsidDel="00000000" w:rsidP="00000000" w:rsidRDefault="00000000" w:rsidRPr="00000000" w14:paraId="00000018">
      <w:pPr>
        <w:numPr>
          <w:ilvl w:val="0"/>
          <w:numId w:val="1"/>
        </w:numPr>
        <w:pBdr>
          <w:top w:color="auto" w:space="3" w:sz="0" w:val="none"/>
          <w:bottom w:color="auto" w:space="3" w:sz="0" w:val="none"/>
          <w:right w:color="auto" w:space="0" w:sz="0" w:val="none"/>
          <w:between w:color="auto" w:space="3" w:sz="0" w:val="none"/>
        </w:pBdr>
        <w:shd w:fill="ffffff" w:val="clear"/>
        <w:spacing w:after="0" w:afterAutospacing="0" w:lineRule="auto"/>
        <w:ind w:left="720" w:hanging="360"/>
        <w:rPr>
          <w:sz w:val="22"/>
          <w:szCs w:val="22"/>
        </w:rPr>
      </w:pPr>
      <w:r w:rsidDel="00000000" w:rsidR="00000000" w:rsidRPr="00000000">
        <w:rPr>
          <w:color w:val="333333"/>
          <w:rtl w:val="0"/>
        </w:rPr>
        <w:t xml:space="preserve">Follows Library policies and procedures, and asks questions or clarifies as needed</w:t>
      </w:r>
    </w:p>
    <w:p w:rsidR="00000000" w:rsidDel="00000000" w:rsidP="00000000" w:rsidRDefault="00000000" w:rsidRPr="00000000" w14:paraId="00000019">
      <w:pPr>
        <w:numPr>
          <w:ilvl w:val="0"/>
          <w:numId w:val="1"/>
        </w:numPr>
        <w:pBdr>
          <w:top w:color="auto" w:space="3" w:sz="0" w:val="none"/>
          <w:bottom w:color="auto" w:space="3" w:sz="0" w:val="none"/>
          <w:right w:color="auto" w:space="0" w:sz="0" w:val="none"/>
          <w:between w:color="auto" w:space="3" w:sz="0" w:val="none"/>
        </w:pBdr>
        <w:shd w:fill="ffffff" w:val="clear"/>
        <w:spacing w:after="0" w:afterAutospacing="0" w:lineRule="auto"/>
        <w:ind w:left="720" w:hanging="360"/>
        <w:rPr>
          <w:sz w:val="22"/>
          <w:szCs w:val="22"/>
        </w:rPr>
      </w:pPr>
      <w:r w:rsidDel="00000000" w:rsidR="00000000" w:rsidRPr="00000000">
        <w:rPr>
          <w:color w:val="333333"/>
          <w:rtl w:val="0"/>
        </w:rPr>
        <w:t xml:space="preserve">Learns and applies new skills and knowledge through various means, including formal continuing education each year </w:t>
      </w:r>
    </w:p>
    <w:p w:rsidR="00000000" w:rsidDel="00000000" w:rsidP="00000000" w:rsidRDefault="00000000" w:rsidRPr="00000000" w14:paraId="0000001A">
      <w:pPr>
        <w:numPr>
          <w:ilvl w:val="0"/>
          <w:numId w:val="1"/>
        </w:numPr>
        <w:pBdr>
          <w:top w:color="auto" w:space="3" w:sz="0" w:val="none"/>
          <w:bottom w:color="auto" w:space="3" w:sz="0" w:val="none"/>
          <w:right w:color="auto" w:space="0" w:sz="0" w:val="none"/>
          <w:between w:color="auto" w:space="3" w:sz="0" w:val="none"/>
        </w:pBdr>
        <w:shd w:fill="ffffff" w:val="clear"/>
        <w:spacing w:after="0" w:afterAutospacing="0" w:lineRule="auto"/>
        <w:ind w:left="720" w:hanging="360"/>
        <w:rPr>
          <w:sz w:val="22"/>
          <w:szCs w:val="22"/>
        </w:rPr>
      </w:pPr>
      <w:r w:rsidDel="00000000" w:rsidR="00000000" w:rsidRPr="00000000">
        <w:rPr>
          <w:color w:val="333333"/>
          <w:rtl w:val="0"/>
        </w:rPr>
        <w:t xml:space="preserve">Stays up to date with Next/Koha and shows a willingness to learn new technology</w:t>
      </w:r>
    </w:p>
    <w:p w:rsidR="00000000" w:rsidDel="00000000" w:rsidP="00000000" w:rsidRDefault="00000000" w:rsidRPr="00000000" w14:paraId="0000001B">
      <w:pPr>
        <w:numPr>
          <w:ilvl w:val="0"/>
          <w:numId w:val="1"/>
        </w:numPr>
        <w:pBdr>
          <w:top w:color="auto" w:space="3" w:sz="0" w:val="none"/>
          <w:bottom w:color="auto" w:space="3" w:sz="0" w:val="none"/>
          <w:right w:color="auto" w:space="0" w:sz="0" w:val="none"/>
          <w:between w:color="auto" w:space="3" w:sz="0" w:val="none"/>
        </w:pBdr>
        <w:shd w:fill="ffffff" w:val="clear"/>
        <w:spacing w:after="0" w:afterAutospacing="0" w:lineRule="auto"/>
        <w:ind w:left="720" w:hanging="360"/>
        <w:rPr>
          <w:sz w:val="22"/>
          <w:szCs w:val="22"/>
        </w:rPr>
      </w:pPr>
      <w:r w:rsidDel="00000000" w:rsidR="00000000" w:rsidRPr="00000000">
        <w:rPr>
          <w:color w:val="333333"/>
          <w:rtl w:val="0"/>
        </w:rPr>
        <w:t xml:space="preserve">Shows a commitment to professional development and continued learning</w:t>
      </w:r>
    </w:p>
    <w:p w:rsidR="00000000" w:rsidDel="00000000" w:rsidP="00000000" w:rsidRDefault="00000000" w:rsidRPr="00000000" w14:paraId="0000001C">
      <w:pPr>
        <w:numPr>
          <w:ilvl w:val="0"/>
          <w:numId w:val="1"/>
        </w:numPr>
        <w:pBdr>
          <w:top w:color="auto" w:space="3" w:sz="0" w:val="none"/>
          <w:bottom w:color="auto" w:space="3" w:sz="0" w:val="none"/>
          <w:right w:color="auto" w:space="0" w:sz="0" w:val="none"/>
          <w:between w:color="auto" w:space="3" w:sz="0" w:val="none"/>
        </w:pBdr>
        <w:shd w:fill="ffffff" w:val="clear"/>
        <w:spacing w:after="0" w:afterAutospacing="0" w:lineRule="auto"/>
        <w:ind w:left="720" w:hanging="360"/>
        <w:rPr>
          <w:sz w:val="22"/>
          <w:szCs w:val="22"/>
        </w:rPr>
      </w:pPr>
      <w:r w:rsidDel="00000000" w:rsidR="00000000" w:rsidRPr="00000000">
        <w:rPr>
          <w:color w:val="333333"/>
          <w:rtl w:val="0"/>
        </w:rPr>
        <w:t xml:space="preserve">Accepts change and adapts with flexibility and positivity</w:t>
      </w:r>
    </w:p>
    <w:p w:rsidR="00000000" w:rsidDel="00000000" w:rsidP="00000000" w:rsidRDefault="00000000" w:rsidRPr="00000000" w14:paraId="0000001D">
      <w:pPr>
        <w:numPr>
          <w:ilvl w:val="0"/>
          <w:numId w:val="1"/>
        </w:numPr>
        <w:pBdr>
          <w:top w:color="auto" w:space="3" w:sz="0" w:val="none"/>
          <w:bottom w:color="auto" w:space="3" w:sz="0" w:val="none"/>
          <w:right w:color="auto" w:space="0" w:sz="0" w:val="none"/>
          <w:between w:color="auto" w:space="3" w:sz="0" w:val="none"/>
        </w:pBdr>
        <w:shd w:fill="ffffff" w:val="clear"/>
        <w:spacing w:after="0" w:afterAutospacing="0" w:lineRule="auto"/>
        <w:ind w:left="720" w:hanging="360"/>
        <w:rPr>
          <w:sz w:val="22"/>
          <w:szCs w:val="22"/>
        </w:rPr>
      </w:pPr>
      <w:r w:rsidDel="00000000" w:rsidR="00000000" w:rsidRPr="00000000">
        <w:rPr>
          <w:color w:val="333333"/>
          <w:rtl w:val="0"/>
        </w:rPr>
        <w:t xml:space="preserve">Meets or exceeds required duties defined in the job description</w:t>
      </w:r>
    </w:p>
    <w:p w:rsidR="00000000" w:rsidDel="00000000" w:rsidP="00000000" w:rsidRDefault="00000000" w:rsidRPr="00000000" w14:paraId="0000001E">
      <w:pPr>
        <w:numPr>
          <w:ilvl w:val="0"/>
          <w:numId w:val="1"/>
        </w:numPr>
        <w:pBdr>
          <w:top w:color="auto" w:space="3" w:sz="0" w:val="none"/>
          <w:bottom w:color="auto" w:space="3" w:sz="0" w:val="none"/>
          <w:right w:color="auto" w:space="0" w:sz="0" w:val="none"/>
          <w:between w:color="auto" w:space="3" w:sz="0" w:val="none"/>
        </w:pBdr>
        <w:shd w:fill="ffffff" w:val="clear"/>
        <w:spacing w:after="0" w:afterAutospacing="0" w:lineRule="auto"/>
        <w:ind w:left="720" w:hanging="360"/>
        <w:rPr>
          <w:sz w:val="22"/>
          <w:szCs w:val="22"/>
        </w:rPr>
      </w:pPr>
      <w:r w:rsidDel="00000000" w:rsidR="00000000" w:rsidRPr="00000000">
        <w:rPr>
          <w:color w:val="333333"/>
          <w:rtl w:val="0"/>
        </w:rPr>
        <w:t xml:space="preserve">Uses time and resources effectively</w:t>
      </w:r>
    </w:p>
    <w:p w:rsidR="00000000" w:rsidDel="00000000" w:rsidP="00000000" w:rsidRDefault="00000000" w:rsidRPr="00000000" w14:paraId="0000001F">
      <w:pPr>
        <w:numPr>
          <w:ilvl w:val="0"/>
          <w:numId w:val="1"/>
        </w:numPr>
        <w:pBdr>
          <w:top w:color="auto" w:space="3" w:sz="0" w:val="none"/>
          <w:bottom w:color="auto" w:space="3" w:sz="0" w:val="none"/>
          <w:right w:color="auto" w:space="0" w:sz="0" w:val="none"/>
          <w:between w:color="auto" w:space="3" w:sz="0" w:val="none"/>
        </w:pBdr>
        <w:shd w:fill="ffffff" w:val="clear"/>
        <w:spacing w:after="0" w:afterAutospacing="0" w:lineRule="auto"/>
        <w:ind w:left="720" w:hanging="360"/>
        <w:rPr>
          <w:color w:val="333333"/>
          <w:sz w:val="22"/>
          <w:szCs w:val="22"/>
        </w:rPr>
      </w:pPr>
      <w:r w:rsidDel="00000000" w:rsidR="00000000" w:rsidRPr="00000000">
        <w:rPr>
          <w:color w:val="333333"/>
          <w:rtl w:val="0"/>
        </w:rPr>
        <w:t xml:space="preserve">Welcomes customer service interactions in a friendly and professional manner</w:t>
      </w:r>
    </w:p>
    <w:p w:rsidR="00000000" w:rsidDel="00000000" w:rsidP="00000000" w:rsidRDefault="00000000" w:rsidRPr="00000000" w14:paraId="00000020">
      <w:pPr>
        <w:numPr>
          <w:ilvl w:val="0"/>
          <w:numId w:val="1"/>
        </w:numPr>
        <w:pBdr>
          <w:top w:color="auto" w:space="3" w:sz="0" w:val="none"/>
          <w:bottom w:color="auto" w:space="3" w:sz="0" w:val="none"/>
          <w:right w:color="auto" w:space="0" w:sz="0" w:val="none"/>
          <w:between w:color="auto" w:space="3" w:sz="0" w:val="none"/>
        </w:pBdr>
        <w:shd w:fill="ffffff" w:val="clear"/>
        <w:spacing w:after="0" w:afterAutospacing="0" w:lineRule="auto"/>
        <w:ind w:left="720" w:hanging="360"/>
        <w:rPr>
          <w:color w:val="333333"/>
          <w:sz w:val="22"/>
          <w:szCs w:val="22"/>
        </w:rPr>
      </w:pPr>
      <w:r w:rsidDel="00000000" w:rsidR="00000000" w:rsidRPr="00000000">
        <w:rPr>
          <w:color w:val="333333"/>
          <w:rtl w:val="0"/>
        </w:rPr>
        <w:t xml:space="preserve">Interacts in a respectful and empathetic way with coworkers and volunteers</w:t>
      </w:r>
    </w:p>
    <w:p w:rsidR="00000000" w:rsidDel="00000000" w:rsidP="00000000" w:rsidRDefault="00000000" w:rsidRPr="00000000" w14:paraId="00000021">
      <w:pPr>
        <w:numPr>
          <w:ilvl w:val="0"/>
          <w:numId w:val="1"/>
        </w:numPr>
        <w:pBdr>
          <w:top w:color="auto" w:space="3" w:sz="0" w:val="none"/>
          <w:bottom w:color="auto" w:space="3" w:sz="0" w:val="none"/>
          <w:right w:color="auto" w:space="0" w:sz="0" w:val="none"/>
          <w:between w:color="auto" w:space="3" w:sz="0" w:val="none"/>
        </w:pBdr>
        <w:shd w:fill="ffffff" w:val="clear"/>
        <w:spacing w:after="0" w:afterAutospacing="0" w:lineRule="auto"/>
        <w:ind w:left="720" w:hanging="360"/>
        <w:rPr>
          <w:sz w:val="22"/>
          <w:szCs w:val="22"/>
        </w:rPr>
      </w:pPr>
      <w:r w:rsidDel="00000000" w:rsidR="00000000" w:rsidRPr="00000000">
        <w:rPr>
          <w:color w:val="333333"/>
          <w:rtl w:val="0"/>
        </w:rPr>
        <w:t xml:space="preserve">Cooperates with and actively supports colleagues</w:t>
      </w:r>
    </w:p>
    <w:p w:rsidR="00000000" w:rsidDel="00000000" w:rsidP="00000000" w:rsidRDefault="00000000" w:rsidRPr="00000000" w14:paraId="00000022">
      <w:pPr>
        <w:numPr>
          <w:ilvl w:val="0"/>
          <w:numId w:val="1"/>
        </w:numPr>
        <w:pBdr>
          <w:top w:color="auto" w:space="3" w:sz="0" w:val="none"/>
          <w:bottom w:color="auto" w:space="3" w:sz="0" w:val="none"/>
          <w:right w:color="auto" w:space="0" w:sz="0" w:val="none"/>
          <w:between w:color="auto" w:space="3" w:sz="0" w:val="none"/>
        </w:pBdr>
        <w:shd w:fill="ffffff" w:val="clear"/>
        <w:spacing w:after="0" w:afterAutospacing="0" w:lineRule="auto"/>
        <w:ind w:left="720" w:hanging="360"/>
        <w:rPr>
          <w:sz w:val="22"/>
          <w:szCs w:val="22"/>
        </w:rPr>
      </w:pPr>
      <w:r w:rsidDel="00000000" w:rsidR="00000000" w:rsidRPr="00000000">
        <w:rPr>
          <w:color w:val="333333"/>
          <w:rtl w:val="0"/>
        </w:rPr>
        <w:t xml:space="preserve">Shares information and keeps coworkers informed</w:t>
      </w:r>
    </w:p>
    <w:p w:rsidR="00000000" w:rsidDel="00000000" w:rsidP="00000000" w:rsidRDefault="00000000" w:rsidRPr="00000000" w14:paraId="00000023">
      <w:pPr>
        <w:numPr>
          <w:ilvl w:val="0"/>
          <w:numId w:val="1"/>
        </w:numPr>
        <w:pBdr>
          <w:top w:color="auto" w:space="3" w:sz="0" w:val="none"/>
          <w:bottom w:color="auto" w:space="3" w:sz="0" w:val="none"/>
          <w:right w:color="auto" w:space="0" w:sz="0" w:val="none"/>
          <w:between w:color="auto" w:space="3" w:sz="0" w:val="none"/>
        </w:pBdr>
        <w:shd w:fill="ffffff" w:val="clear"/>
        <w:spacing w:after="0" w:afterAutospacing="0" w:lineRule="auto"/>
        <w:ind w:left="720" w:hanging="360"/>
        <w:rPr>
          <w:sz w:val="22"/>
          <w:szCs w:val="22"/>
        </w:rPr>
      </w:pPr>
      <w:r w:rsidDel="00000000" w:rsidR="00000000" w:rsidRPr="00000000">
        <w:rPr>
          <w:color w:val="333333"/>
          <w:rtl w:val="0"/>
        </w:rPr>
        <w:t xml:space="preserve">Upholds the principles of intellectual freedom </w:t>
      </w:r>
    </w:p>
    <w:p w:rsidR="00000000" w:rsidDel="00000000" w:rsidP="00000000" w:rsidRDefault="00000000" w:rsidRPr="00000000" w14:paraId="00000024">
      <w:pPr>
        <w:numPr>
          <w:ilvl w:val="0"/>
          <w:numId w:val="1"/>
        </w:numPr>
        <w:pBdr>
          <w:top w:color="auto" w:space="3" w:sz="0" w:val="none"/>
          <w:bottom w:color="auto" w:space="3" w:sz="0" w:val="none"/>
          <w:right w:color="auto" w:space="0" w:sz="0" w:val="none"/>
          <w:between w:color="auto" w:space="3" w:sz="0" w:val="none"/>
        </w:pBdr>
        <w:shd w:fill="ffffff" w:val="clear"/>
        <w:spacing w:after="0" w:afterAutospacing="0" w:lineRule="auto"/>
        <w:ind w:left="720" w:hanging="360"/>
        <w:rPr>
          <w:sz w:val="22"/>
          <w:szCs w:val="22"/>
        </w:rPr>
      </w:pPr>
      <w:r w:rsidDel="00000000" w:rsidR="00000000" w:rsidRPr="00000000">
        <w:rPr>
          <w:color w:val="333333"/>
          <w:rtl w:val="0"/>
        </w:rPr>
        <w:t xml:space="preserve">Distinguishes between personal convictions and professional duties by not allowing personal beliefs to interfere with providing library services</w:t>
      </w:r>
    </w:p>
    <w:p w:rsidR="00000000" w:rsidDel="00000000" w:rsidP="00000000" w:rsidRDefault="00000000" w:rsidRPr="00000000" w14:paraId="00000025">
      <w:pPr>
        <w:numPr>
          <w:ilvl w:val="0"/>
          <w:numId w:val="1"/>
        </w:numPr>
        <w:pBdr>
          <w:top w:color="auto" w:space="3" w:sz="0" w:val="none"/>
          <w:bottom w:color="auto" w:space="3" w:sz="0" w:val="none"/>
          <w:right w:color="auto" w:space="0" w:sz="0" w:val="none"/>
          <w:between w:color="auto" w:space="3" w:sz="0" w:val="none"/>
        </w:pBdr>
        <w:shd w:fill="ffffff" w:val="clear"/>
        <w:spacing w:after="0" w:afterAutospacing="0" w:lineRule="auto"/>
        <w:ind w:left="720" w:hanging="360"/>
        <w:rPr>
          <w:sz w:val="22"/>
          <w:szCs w:val="22"/>
        </w:rPr>
      </w:pPr>
      <w:r w:rsidDel="00000000" w:rsidR="00000000" w:rsidRPr="00000000">
        <w:rPr>
          <w:color w:val="333333"/>
          <w:rtl w:val="0"/>
        </w:rPr>
        <w:t xml:space="preserve">Understands privacy issues and protects user confidentiality</w:t>
      </w:r>
    </w:p>
    <w:p w:rsidR="00000000" w:rsidDel="00000000" w:rsidP="00000000" w:rsidRDefault="00000000" w:rsidRPr="00000000" w14:paraId="00000026">
      <w:pPr>
        <w:numPr>
          <w:ilvl w:val="0"/>
          <w:numId w:val="1"/>
        </w:numPr>
        <w:pBdr>
          <w:top w:color="auto" w:space="3" w:sz="0" w:val="none"/>
          <w:bottom w:color="auto" w:space="3" w:sz="0" w:val="none"/>
          <w:right w:color="auto" w:space="0" w:sz="0" w:val="none"/>
          <w:between w:color="auto" w:space="3" w:sz="0" w:val="none"/>
        </w:pBdr>
        <w:shd w:fill="ffffff" w:val="clear"/>
        <w:spacing w:after="0" w:afterAutospacing="0" w:lineRule="auto"/>
        <w:ind w:left="720" w:hanging="360"/>
        <w:rPr>
          <w:sz w:val="22"/>
          <w:szCs w:val="22"/>
        </w:rPr>
      </w:pPr>
      <w:r w:rsidDel="00000000" w:rsidR="00000000" w:rsidRPr="00000000">
        <w:rPr>
          <w:color w:val="333333"/>
          <w:rtl w:val="0"/>
        </w:rPr>
        <w:t xml:space="preserve">Provides equitable service to all patrons </w:t>
      </w:r>
    </w:p>
    <w:p w:rsidR="00000000" w:rsidDel="00000000" w:rsidP="00000000" w:rsidRDefault="00000000" w:rsidRPr="00000000" w14:paraId="00000027">
      <w:pPr>
        <w:numPr>
          <w:ilvl w:val="0"/>
          <w:numId w:val="1"/>
        </w:numPr>
        <w:pBdr>
          <w:top w:color="auto" w:space="3" w:sz="0" w:val="none"/>
          <w:bottom w:color="auto" w:space="3" w:sz="0" w:val="none"/>
          <w:right w:color="auto" w:space="0" w:sz="0" w:val="none"/>
          <w:between w:color="auto" w:space="3" w:sz="0" w:val="none"/>
        </w:pBdr>
        <w:shd w:fill="ffffff" w:val="clear"/>
        <w:spacing w:after="160" w:lineRule="auto"/>
        <w:ind w:left="720" w:hanging="360"/>
        <w:rPr>
          <w:sz w:val="22"/>
          <w:szCs w:val="22"/>
        </w:rPr>
      </w:pPr>
      <w:r w:rsidDel="00000000" w:rsidR="00000000" w:rsidRPr="00000000">
        <w:rPr>
          <w:color w:val="333333"/>
          <w:rtl w:val="0"/>
        </w:rPr>
        <w:t xml:space="preserve">Respects and values the diverse backgrounds and experiences of coworkers, patrons, and community members</w:t>
      </w:r>
    </w:p>
    <w:p w:rsidR="00000000" w:rsidDel="00000000" w:rsidP="00000000" w:rsidRDefault="00000000" w:rsidRPr="00000000" w14:paraId="00000028">
      <w:pPr>
        <w:pBdr>
          <w:top w:color="auto" w:space="3" w:sz="0" w:val="none"/>
          <w:bottom w:color="auto" w:space="3" w:sz="0" w:val="none"/>
          <w:right w:color="auto" w:space="0" w:sz="0" w:val="none"/>
          <w:between w:color="auto" w:space="3" w:sz="0" w:val="none"/>
        </w:pBdr>
        <w:shd w:fill="ffffff" w:val="clear"/>
        <w:spacing w:after="160" w:lineRule="auto"/>
        <w:ind w:left="720" w:firstLine="0"/>
        <w:rPr>
          <w:color w:val="333333"/>
          <w:sz w:val="24"/>
          <w:szCs w:val="24"/>
        </w:rPr>
      </w:pPr>
      <w:r w:rsidDel="00000000" w:rsidR="00000000" w:rsidRPr="00000000">
        <w:rPr>
          <w:rtl w:val="0"/>
        </w:rPr>
      </w:r>
    </w:p>
    <w:p w:rsidR="00000000" w:rsidDel="00000000" w:rsidP="00000000" w:rsidRDefault="00000000" w:rsidRPr="00000000" w14:paraId="00000029">
      <w:pPr>
        <w:spacing w:line="240" w:lineRule="auto"/>
        <w:rPr>
          <w:color w:val="333333"/>
          <w:sz w:val="24"/>
          <w:szCs w:val="24"/>
        </w:rPr>
      </w:pPr>
      <w:r w:rsidDel="00000000" w:rsidR="00000000" w:rsidRPr="00000000">
        <w:rPr>
          <w:b w:val="1"/>
          <w:sz w:val="36"/>
          <w:szCs w:val="36"/>
          <w:rtl w:val="0"/>
        </w:rPr>
        <w:t xml:space="preserve">Organizational Development</w:t>
      </w:r>
      <w:r w:rsidDel="00000000" w:rsidR="00000000" w:rsidRPr="00000000">
        <w:rPr>
          <w:rtl w:val="0"/>
        </w:rPr>
      </w:r>
    </w:p>
    <w:p w:rsidR="00000000" w:rsidDel="00000000" w:rsidP="00000000" w:rsidRDefault="00000000" w:rsidRPr="00000000" w14:paraId="0000002A">
      <w:pPr>
        <w:pBdr>
          <w:top w:color="auto" w:space="3" w:sz="0" w:val="none"/>
          <w:bottom w:color="auto" w:space="3" w:sz="0" w:val="none"/>
          <w:right w:color="auto" w:space="0" w:sz="0" w:val="none"/>
          <w:between w:color="auto" w:space="3" w:sz="0" w:val="none"/>
        </w:pBdr>
        <w:shd w:fill="ffffff" w:val="clear"/>
        <w:spacing w:after="160" w:lineRule="auto"/>
        <w:rPr>
          <w:color w:val="333333"/>
          <w:sz w:val="24"/>
          <w:szCs w:val="24"/>
        </w:rPr>
      </w:pPr>
      <w:r w:rsidDel="00000000" w:rsidR="00000000" w:rsidRPr="00000000">
        <w:rPr>
          <w:color w:val="333333"/>
          <w:sz w:val="24"/>
          <w:szCs w:val="24"/>
          <w:rtl w:val="0"/>
        </w:rPr>
        <w:t xml:space="preserve">Guided by the library’s strategic plan and areas of focus, the director will develop yearly goals for the library in collaboration with the board of trustees. The director will work in conjunction with library staff to set specific projects, training, and collaborative tasks to address these goals. </w:t>
      </w:r>
    </w:p>
    <w:p w:rsidR="00000000" w:rsidDel="00000000" w:rsidP="00000000" w:rsidRDefault="00000000" w:rsidRPr="00000000" w14:paraId="0000002B">
      <w:pPr>
        <w:pBdr>
          <w:top w:color="auto" w:space="3" w:sz="0" w:val="none"/>
          <w:bottom w:color="auto" w:space="3" w:sz="0" w:val="none"/>
          <w:right w:color="auto" w:space="0" w:sz="0" w:val="none"/>
          <w:between w:color="auto" w:space="3" w:sz="0" w:val="none"/>
        </w:pBdr>
        <w:shd w:fill="ffffff" w:val="clear"/>
        <w:spacing w:after="160" w:lineRule="auto"/>
        <w:ind w:left="0" w:firstLine="0"/>
        <w:rPr>
          <w:color w:val="333333"/>
          <w:sz w:val="24"/>
          <w:szCs w:val="24"/>
        </w:rPr>
      </w:pPr>
      <w:r w:rsidDel="00000000" w:rsidR="00000000" w:rsidRPr="00000000">
        <w:rPr>
          <w:color w:val="333333"/>
          <w:sz w:val="24"/>
          <w:szCs w:val="24"/>
          <w:rtl w:val="0"/>
        </w:rPr>
        <w:t xml:space="preserve">The board of trustees will complete at least one continuing education activity annually. </w:t>
      </w:r>
    </w:p>
    <w:p w:rsidR="00000000" w:rsidDel="00000000" w:rsidP="00000000" w:rsidRDefault="00000000" w:rsidRPr="00000000" w14:paraId="0000002C">
      <w:pPr>
        <w:pBdr>
          <w:top w:color="auto" w:space="3" w:sz="0" w:val="none"/>
          <w:bottom w:color="auto" w:space="3" w:sz="0" w:val="none"/>
          <w:right w:color="auto" w:space="0" w:sz="0" w:val="none"/>
          <w:between w:color="auto" w:space="3" w:sz="0" w:val="none"/>
        </w:pBdr>
        <w:shd w:fill="ffffff" w:val="clear"/>
        <w:spacing w:after="160" w:lineRule="auto"/>
        <w:ind w:left="0" w:firstLine="0"/>
        <w:rPr>
          <w:rFonts w:ascii="Verdana" w:cs="Verdana" w:eastAsia="Verdana" w:hAnsi="Verdana"/>
        </w:rPr>
      </w:pPr>
      <w:r w:rsidDel="00000000" w:rsidR="00000000" w:rsidRPr="00000000">
        <w:rPr>
          <w:color w:val="333333"/>
          <w:sz w:val="24"/>
          <w:szCs w:val="24"/>
          <w:rtl w:val="0"/>
        </w:rPr>
        <w:t xml:space="preserve">Library staff will complete a combined total of no less than 36 hours of continuing education activities as stated in the policy manual. </w:t>
      </w:r>
      <w:r w:rsidDel="00000000" w:rsidR="00000000" w:rsidRPr="00000000">
        <w:rPr>
          <w:rtl w:val="0"/>
        </w:rPr>
      </w:r>
    </w:p>
    <w:p w:rsidR="00000000" w:rsidDel="00000000" w:rsidP="00000000" w:rsidRDefault="00000000" w:rsidRPr="00000000" w14:paraId="0000002D">
      <w:pPr>
        <w:pBdr>
          <w:top w:color="auto" w:space="3" w:sz="0" w:val="none"/>
          <w:bottom w:color="auto" w:space="3" w:sz="0" w:val="none"/>
          <w:right w:color="auto" w:space="0" w:sz="0" w:val="none"/>
          <w:between w:color="auto" w:space="3" w:sz="0" w:val="none"/>
        </w:pBdr>
        <w:shd w:fill="ffffff" w:val="clear"/>
        <w:spacing w:after="160" w:lineRule="auto"/>
        <w:ind w:left="0" w:firstLine="0"/>
        <w:rPr>
          <w:b w:val="1"/>
          <w:color w:val="333333"/>
          <w:sz w:val="21"/>
          <w:szCs w:val="21"/>
        </w:rPr>
      </w:pPr>
      <w:r w:rsidDel="00000000" w:rsidR="00000000" w:rsidRPr="00000000">
        <w:rPr>
          <w:rtl w:val="0"/>
        </w:rPr>
      </w:r>
    </w:p>
    <w:p w:rsidR="00000000" w:rsidDel="00000000" w:rsidP="00000000" w:rsidRDefault="00000000" w:rsidRPr="00000000" w14:paraId="0000002E">
      <w:pPr>
        <w:spacing w:line="240" w:lineRule="auto"/>
        <w:rPr>
          <w:b w:val="1"/>
          <w:sz w:val="36"/>
          <w:szCs w:val="36"/>
        </w:rPr>
      </w:pPr>
      <w:r w:rsidDel="00000000" w:rsidR="00000000" w:rsidRPr="00000000">
        <w:rPr>
          <w:b w:val="1"/>
          <w:sz w:val="36"/>
          <w:szCs w:val="36"/>
          <w:rtl w:val="0"/>
        </w:rPr>
        <w:t xml:space="preserve">Succession Planning</w:t>
      </w:r>
    </w:p>
    <w:p w:rsidR="00000000" w:rsidDel="00000000" w:rsidP="00000000" w:rsidRDefault="00000000" w:rsidRPr="00000000" w14:paraId="0000002F">
      <w:pPr>
        <w:spacing w:line="240" w:lineRule="auto"/>
        <w:rPr>
          <w:sz w:val="24"/>
          <w:szCs w:val="24"/>
        </w:rPr>
      </w:pPr>
      <w:r w:rsidDel="00000000" w:rsidR="00000000" w:rsidRPr="00000000">
        <w:rPr>
          <w:sz w:val="24"/>
          <w:szCs w:val="24"/>
          <w:rtl w:val="0"/>
        </w:rPr>
        <w:t xml:space="preserve">The director will maintain an electronic and physical file of key operational information and guidance in the event of the director’s prolonged absence. The director and board of trustees will establish an emergency succession plan in the case of the director’s unplanned or sudden departure, which will become part of the procedures manual. </w:t>
      </w:r>
    </w:p>
    <w:p w:rsidR="00000000" w:rsidDel="00000000" w:rsidP="00000000" w:rsidRDefault="00000000" w:rsidRPr="00000000" w14:paraId="00000030">
      <w:pPr>
        <w:rPr>
          <w:b w:val="1"/>
          <w:sz w:val="36"/>
          <w:szCs w:val="36"/>
        </w:rPr>
      </w:pPr>
      <w:r w:rsidDel="00000000" w:rsidR="00000000" w:rsidRPr="00000000">
        <w:rPr>
          <w:rtl w:val="0"/>
        </w:rPr>
      </w:r>
    </w:p>
    <w:p w:rsidR="00000000" w:rsidDel="00000000" w:rsidP="00000000" w:rsidRDefault="00000000" w:rsidRPr="00000000" w14:paraId="00000031">
      <w:pPr>
        <w:ind w:left="0" w:firstLine="0"/>
        <w:rPr>
          <w:color w:val="414042"/>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